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0" w:rsidRPr="007A19EC" w:rsidRDefault="008B4220">
      <w:pPr>
        <w:rPr>
          <w:b/>
        </w:rPr>
      </w:pPr>
      <w:r w:rsidRPr="007A19EC">
        <w:rPr>
          <w:b/>
        </w:rPr>
        <w:t xml:space="preserve">Что такое </w:t>
      </w:r>
      <w:bookmarkStart w:id="0" w:name="_Hlk121429021"/>
      <w:r w:rsidR="007A19EC" w:rsidRPr="007A19EC">
        <w:rPr>
          <w:b/>
        </w:rPr>
        <w:t xml:space="preserve">наследственные болезни обмена аминокислот, органических кислот и жирных кислот   </w:t>
      </w:r>
      <w:bookmarkEnd w:id="0"/>
    </w:p>
    <w:p w:rsidR="007A19EC" w:rsidRDefault="007A19EC">
      <w:bookmarkStart w:id="1" w:name="_GoBack"/>
      <w:bookmarkEnd w:id="1"/>
    </w:p>
    <w:p w:rsidR="007A19EC" w:rsidRDefault="007A19EC" w:rsidP="007D268B">
      <w:pPr>
        <w:jc w:val="both"/>
      </w:pPr>
      <w:r>
        <w:rPr>
          <w:bCs/>
        </w:rPr>
        <w:t>Н</w:t>
      </w:r>
      <w:r w:rsidRPr="007A19EC">
        <w:rPr>
          <w:bCs/>
        </w:rPr>
        <w:t>аследственные болезни обмена аминокислот, органических кислот и жирных кислот</w:t>
      </w:r>
      <w:proofErr w:type="gramStart"/>
      <w:r w:rsidRPr="007A19EC">
        <w:rPr>
          <w:bCs/>
        </w:rPr>
        <w:t xml:space="preserve">   </w:t>
      </w:r>
      <w:r>
        <w:rPr>
          <w:bCs/>
        </w:rPr>
        <w:t>(</w:t>
      </w:r>
      <w:proofErr w:type="gramEnd"/>
      <w:r>
        <w:rPr>
          <w:bCs/>
        </w:rPr>
        <w:t xml:space="preserve">НБО)  - большая группа редких генетических заболеваний, </w:t>
      </w:r>
      <w:r w:rsidR="006808B1">
        <w:t>при котор</w:t>
      </w:r>
      <w:r>
        <w:t xml:space="preserve">ых </w:t>
      </w:r>
      <w:r w:rsidR="006808B1">
        <w:t>из-за</w:t>
      </w:r>
      <w:r>
        <w:t xml:space="preserve"> мутаций в определенных генах нарушается работа того или иного фермента в важнейших биохимических реакциях организма , что приводит к накоплению токсических веществ, нехватке энергии и питательных веществ. В результате страдают все органы и системы, но прежде всего – нервная система, сердце, печень. </w:t>
      </w:r>
    </w:p>
    <w:p w:rsidR="00C2149F" w:rsidRDefault="00C2149F" w:rsidP="007D268B">
      <w:pPr>
        <w:jc w:val="both"/>
      </w:pPr>
      <w:r>
        <w:t>Частота каждого заболевания низкая – один больной на 10 000 – 500</w:t>
      </w:r>
      <w:r w:rsidR="00AF54F4">
        <w:t> </w:t>
      </w:r>
      <w:r>
        <w:t>000</w:t>
      </w:r>
      <w:r w:rsidR="00AF54F4">
        <w:t xml:space="preserve"> новорожденных детей</w:t>
      </w:r>
      <w:r>
        <w:t xml:space="preserve">, но суммарная частота 29 заболеваний, включенных в скрининг, существенно выше.  </w:t>
      </w:r>
      <w:r w:rsidR="00AF54F4">
        <w:t xml:space="preserve">У большинства болезней этой группы аутосомно-рецессивный тип наследования, при котором больной ребенок рождается у здоровых родителей – носителей мутации в скрытом виде. Также здоровы и все старшие родственники со стороны мамы и папы.  Однако в семье данных родителей существует высокий риск (25%) повторного рождения ребенка с аналогичным заболеванием обмена веществ.   </w:t>
      </w:r>
    </w:p>
    <w:p w:rsidR="009A7747" w:rsidRDefault="009A7747"/>
    <w:p w:rsidR="009A7747" w:rsidRPr="00B03392" w:rsidRDefault="009A7747">
      <w:pPr>
        <w:rPr>
          <w:b/>
          <w:bCs/>
        </w:rPr>
      </w:pPr>
      <w:r w:rsidRPr="00B03392">
        <w:rPr>
          <w:b/>
          <w:bCs/>
        </w:rPr>
        <w:t>Как проявля</w:t>
      </w:r>
      <w:r w:rsidR="00C2149F" w:rsidRPr="00B03392">
        <w:rPr>
          <w:b/>
          <w:bCs/>
        </w:rPr>
        <w:t>ются</w:t>
      </w:r>
      <w:r w:rsidRPr="00B03392">
        <w:rPr>
          <w:b/>
          <w:bCs/>
        </w:rPr>
        <w:t xml:space="preserve"> </w:t>
      </w:r>
      <w:r w:rsidR="00C2149F" w:rsidRPr="00B03392">
        <w:rPr>
          <w:b/>
          <w:bCs/>
        </w:rPr>
        <w:t xml:space="preserve">эти </w:t>
      </w:r>
      <w:r w:rsidRPr="00B03392">
        <w:rPr>
          <w:b/>
          <w:bCs/>
        </w:rPr>
        <w:t>заболевани</w:t>
      </w:r>
      <w:r w:rsidR="00C2149F" w:rsidRPr="00B03392">
        <w:rPr>
          <w:b/>
          <w:bCs/>
        </w:rPr>
        <w:t>я</w:t>
      </w:r>
      <w:r w:rsidRPr="00B03392">
        <w:rPr>
          <w:b/>
          <w:bCs/>
        </w:rPr>
        <w:t xml:space="preserve">? </w:t>
      </w:r>
    </w:p>
    <w:p w:rsidR="009A7747" w:rsidRDefault="009A7747"/>
    <w:p w:rsidR="000F5CED" w:rsidRDefault="00C2149F" w:rsidP="007D268B">
      <w:pPr>
        <w:jc w:val="both"/>
      </w:pPr>
      <w:r>
        <w:t xml:space="preserve">Заболевания этой группы могут начаться в любом возрасте, но чаще всего – в первые дни или недели жизни. Важной особенностью является их </w:t>
      </w:r>
      <w:proofErr w:type="spellStart"/>
      <w:r>
        <w:t>жизнеугрожающий</w:t>
      </w:r>
      <w:proofErr w:type="spellEnd"/>
      <w:r>
        <w:t xml:space="preserve"> характер.  Зачастую заболевание развивается стремительно и в течение нескольких часов может привести к необратимым изменениям в головном мозге и даже - к внезапной смерти ребенка</w:t>
      </w:r>
      <w:r w:rsidR="000F5CED">
        <w:t xml:space="preserve"> (так называемый «метаболический криз»)</w:t>
      </w:r>
      <w:r>
        <w:t>. В ряде случаев первым проявлениям болезни предшествует «светлый промежуток» продолжительностью до нескольких месяцев или даже лет, когда ребенок выглядит абсолютно здоровым, и без проведения специальных лабораторных исследований невозможно заподозрить наличие у него такого опасного заболевания.</w:t>
      </w:r>
    </w:p>
    <w:p w:rsidR="000F5CED" w:rsidRDefault="000F5CED" w:rsidP="007D268B">
      <w:pPr>
        <w:jc w:val="both"/>
      </w:pPr>
      <w:r>
        <w:t xml:space="preserve">Если лечение не назначено вовремя, до появления первых симптомов, то часть заболеваний этой группы с высокой вероятностью приводят к смерти ребенка при развитии метаболического криза, при других </w:t>
      </w:r>
      <w:r w:rsidR="00AF54F4">
        <w:t xml:space="preserve">же </w:t>
      </w:r>
      <w:r>
        <w:t xml:space="preserve">формах развивается тяжелая хроническая прогрессирующая патология нервной системы, задержка развития и поражение всех органов.   </w:t>
      </w:r>
    </w:p>
    <w:p w:rsidR="000F5CED" w:rsidRDefault="000F5CED" w:rsidP="00C2149F"/>
    <w:p w:rsidR="00AB1A37" w:rsidRPr="00B03392" w:rsidRDefault="00AB1A37">
      <w:pPr>
        <w:rPr>
          <w:b/>
          <w:bCs/>
        </w:rPr>
      </w:pPr>
      <w:r w:rsidRPr="00B03392">
        <w:rPr>
          <w:b/>
          <w:bCs/>
        </w:rPr>
        <w:t>Какое существует лечение заболевани</w:t>
      </w:r>
      <w:r w:rsidR="000F5CED" w:rsidRPr="00B03392">
        <w:rPr>
          <w:b/>
          <w:bCs/>
        </w:rPr>
        <w:t>й этой группы</w:t>
      </w:r>
      <w:r w:rsidRPr="00B03392">
        <w:rPr>
          <w:b/>
          <w:bCs/>
        </w:rPr>
        <w:t xml:space="preserve">? </w:t>
      </w:r>
    </w:p>
    <w:p w:rsidR="00AB1A37" w:rsidRDefault="00AB1A37"/>
    <w:p w:rsidR="000F5CED" w:rsidRDefault="000F5CED" w:rsidP="007D268B">
      <w:pPr>
        <w:jc w:val="both"/>
      </w:pPr>
      <w:r>
        <w:t xml:space="preserve">При </w:t>
      </w:r>
      <w:r w:rsidR="00B03392">
        <w:t xml:space="preserve">разных болезнях из этой группы лечение будет различаться, но в большинстве случаев применяется </w:t>
      </w:r>
      <w:r>
        <w:t>специальная диета с ограничением определенных продуктов питани</w:t>
      </w:r>
      <w:r w:rsidR="00B03392">
        <w:t>я</w:t>
      </w:r>
      <w:r>
        <w:t xml:space="preserve">, назначаются специализированные продукты лечебного питания, а также препараты, влияющие на нарушенные звенья обмена веществ и связывающие избыток токсических веществ в организме. </w:t>
      </w:r>
    </w:p>
    <w:p w:rsidR="00B70B9F" w:rsidRDefault="00AB1A37" w:rsidP="007D268B">
      <w:pPr>
        <w:jc w:val="both"/>
      </w:pPr>
      <w:r>
        <w:t xml:space="preserve">Эффективность терапии напрямую зависит от возраста постановки диагноза </w:t>
      </w:r>
      <w:r w:rsidR="000F5CED">
        <w:t xml:space="preserve">НБО, </w:t>
      </w:r>
      <w:r>
        <w:t>и наилучшие результаты достигаются, если лечение начато до появления первых симптомов (</w:t>
      </w:r>
      <w:proofErr w:type="spellStart"/>
      <w:r>
        <w:t>досимптоматическая</w:t>
      </w:r>
      <w:proofErr w:type="spellEnd"/>
      <w:r>
        <w:t xml:space="preserve"> стадия болезни)</w:t>
      </w:r>
      <w:r w:rsidR="00B70B9F">
        <w:t xml:space="preserve">. </w:t>
      </w:r>
    </w:p>
    <w:p w:rsidR="00B70B9F" w:rsidRDefault="00B70B9F"/>
    <w:p w:rsidR="00B70B9F" w:rsidRPr="00AF54F4" w:rsidRDefault="00B70B9F">
      <w:pPr>
        <w:rPr>
          <w:b/>
          <w:bCs/>
        </w:rPr>
      </w:pPr>
      <w:r w:rsidRPr="00AF54F4">
        <w:rPr>
          <w:b/>
          <w:bCs/>
        </w:rPr>
        <w:t>Кто будет наблюдать ребенка в случае подтверждения диагноза?</w:t>
      </w:r>
    </w:p>
    <w:p w:rsidR="00B70B9F" w:rsidRDefault="00B70B9F"/>
    <w:p w:rsidR="000F5CED" w:rsidRDefault="00B70B9F">
      <w:r>
        <w:t xml:space="preserve">О заболевании расскажет врач-генетик во время первого визита семьи в центр. </w:t>
      </w:r>
    </w:p>
    <w:p w:rsidR="00B03392" w:rsidRDefault="00B03392" w:rsidP="007D268B">
      <w:pPr>
        <w:jc w:val="both"/>
      </w:pPr>
      <w:r>
        <w:t>При серьезном п</w:t>
      </w:r>
      <w:r w:rsidR="000F5CED">
        <w:t>одозрени</w:t>
      </w:r>
      <w:r>
        <w:t>и</w:t>
      </w:r>
      <w:r w:rsidR="000F5CED">
        <w:t xml:space="preserve"> на НБО</w:t>
      </w:r>
      <w:r>
        <w:t xml:space="preserve"> в ряде случаев</w:t>
      </w:r>
      <w:r w:rsidR="000F5CED">
        <w:t xml:space="preserve"> </w:t>
      </w:r>
      <w:r>
        <w:t>ребенку будет рекомендована неотложная госпитализация в ОДКБ для проведения углубленного клинического обследования</w:t>
      </w:r>
      <w:r w:rsidR="00AF54F4">
        <w:t>,</w:t>
      </w:r>
      <w:r>
        <w:t xml:space="preserve"> мониторинга его состояния</w:t>
      </w:r>
      <w:r w:rsidR="00AF54F4">
        <w:t xml:space="preserve"> и</w:t>
      </w:r>
      <w:r>
        <w:t xml:space="preserve"> начала терапии.  В дальнейшем, п</w:t>
      </w:r>
      <w:r w:rsidR="00B70B9F">
        <w:t>ри подтверждении диагноза</w:t>
      </w:r>
      <w:r>
        <w:t xml:space="preserve">, </w:t>
      </w:r>
      <w:r w:rsidR="00B70B9F">
        <w:t xml:space="preserve">ребенок будет </w:t>
      </w:r>
      <w:r w:rsidR="000F5CED">
        <w:t xml:space="preserve">наблюдаться врачом-генетиком и педиатром КДЦ </w:t>
      </w:r>
      <w:r w:rsidR="000F5CED">
        <w:lastRenderedPageBreak/>
        <w:t xml:space="preserve">ОЗМР.  </w:t>
      </w:r>
      <w:r>
        <w:t xml:space="preserve">Кроме того, ребенка будут наблюдать другие специалисты в поликлинике по месту жительства.   </w:t>
      </w:r>
    </w:p>
    <w:p w:rsidR="0053473B" w:rsidRDefault="00B70B9F" w:rsidP="007D268B">
      <w:pPr>
        <w:jc w:val="both"/>
      </w:pPr>
      <w:r>
        <w:t xml:space="preserve">Врач – генетик    назначит необходимые молекулярно-генетические обследования родителям и, в ряде случаев, другим близким родственникам, даст рекомендации по </w:t>
      </w:r>
      <w:r w:rsidR="0053473B">
        <w:t xml:space="preserve">планированию последующих беременностей в семье.  </w:t>
      </w:r>
      <w:r>
        <w:t xml:space="preserve">  </w:t>
      </w:r>
    </w:p>
    <w:p w:rsidR="0053473B" w:rsidRDefault="0053473B"/>
    <w:sectPr w:rsidR="0053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20"/>
    <w:rsid w:val="000F5CED"/>
    <w:rsid w:val="00104417"/>
    <w:rsid w:val="001448DE"/>
    <w:rsid w:val="001C7930"/>
    <w:rsid w:val="00215AF5"/>
    <w:rsid w:val="00241C2A"/>
    <w:rsid w:val="0053473B"/>
    <w:rsid w:val="006025E1"/>
    <w:rsid w:val="006161C9"/>
    <w:rsid w:val="006808B1"/>
    <w:rsid w:val="007A19EC"/>
    <w:rsid w:val="007D268B"/>
    <w:rsid w:val="008B4220"/>
    <w:rsid w:val="009A7747"/>
    <w:rsid w:val="00AB1A37"/>
    <w:rsid w:val="00AF54F4"/>
    <w:rsid w:val="00B03392"/>
    <w:rsid w:val="00B70B9F"/>
    <w:rsid w:val="00BC17C1"/>
    <w:rsid w:val="00C2149F"/>
    <w:rsid w:val="00C665F8"/>
    <w:rsid w:val="00D1488E"/>
    <w:rsid w:val="00F24E79"/>
    <w:rsid w:val="00F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4857A"/>
  <w15:chartTrackingRefBased/>
  <w15:docId w15:val="{8B4CA0C0-93C8-4E74-8445-49305C7D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Мария Геннадьевна</dc:creator>
  <cp:keywords/>
  <cp:lastModifiedBy>Шарипов Денис Мансурович</cp:lastModifiedBy>
  <cp:revision>2</cp:revision>
  <cp:lastPrinted>2022-06-28T05:55:00Z</cp:lastPrinted>
  <dcterms:created xsi:type="dcterms:W3CDTF">2022-12-20T05:51:00Z</dcterms:created>
  <dcterms:modified xsi:type="dcterms:W3CDTF">2022-12-20T05:51:00Z</dcterms:modified>
</cp:coreProperties>
</file>